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D7" w:rsidRPr="00622FD7" w:rsidRDefault="00622FD7" w:rsidP="00622FD7">
      <w:pPr>
        <w:pStyle w:val="1"/>
        <w:ind w:firstLine="0"/>
        <w:contextualSpacing/>
        <w:jc w:val="center"/>
        <w:rPr>
          <w:b/>
          <w:szCs w:val="28"/>
        </w:rPr>
      </w:pPr>
      <w:r w:rsidRPr="00622FD7">
        <w:rPr>
          <w:b/>
          <w:szCs w:val="28"/>
        </w:rPr>
        <w:t>Совет депутатов Берёзовского сельсовета</w:t>
      </w:r>
    </w:p>
    <w:p w:rsidR="00622FD7" w:rsidRPr="00622FD7" w:rsidRDefault="00622FD7" w:rsidP="00622FD7">
      <w:pPr>
        <w:pStyle w:val="1"/>
        <w:ind w:firstLine="0"/>
        <w:contextualSpacing/>
        <w:jc w:val="center"/>
        <w:rPr>
          <w:b/>
          <w:szCs w:val="28"/>
        </w:rPr>
      </w:pPr>
      <w:r w:rsidRPr="00622FD7">
        <w:rPr>
          <w:b/>
          <w:szCs w:val="28"/>
        </w:rPr>
        <w:t>Первомайского района Алтайского края</w:t>
      </w:r>
    </w:p>
    <w:p w:rsidR="00622FD7" w:rsidRPr="00622FD7" w:rsidRDefault="00622FD7" w:rsidP="00622FD7">
      <w:pPr>
        <w:jc w:val="center"/>
        <w:rPr>
          <w:b/>
          <w:sz w:val="28"/>
          <w:szCs w:val="28"/>
        </w:rPr>
      </w:pPr>
    </w:p>
    <w:p w:rsidR="00622FD7" w:rsidRPr="000E6C74" w:rsidRDefault="00622FD7" w:rsidP="00622FD7">
      <w:pPr>
        <w:pStyle w:val="2"/>
        <w:jc w:val="center"/>
        <w:rPr>
          <w:rFonts w:ascii="Times New Roman" w:hAnsi="Times New Roman" w:cs="Times New Roman"/>
          <w:b w:val="0"/>
          <w:i w:val="0"/>
          <w:spacing w:val="84"/>
        </w:rPr>
      </w:pPr>
      <w:r w:rsidRPr="000E6C74">
        <w:rPr>
          <w:rFonts w:ascii="Times New Roman" w:hAnsi="Times New Roman" w:cs="Times New Roman"/>
          <w:b w:val="0"/>
          <w:i w:val="0"/>
          <w:spacing w:val="84"/>
        </w:rPr>
        <w:t>РЕШЕНИЕ</w:t>
      </w:r>
    </w:p>
    <w:p w:rsidR="00622FD7" w:rsidRPr="00622FD7" w:rsidRDefault="00622FD7" w:rsidP="00622FD7">
      <w:pPr>
        <w:jc w:val="center"/>
        <w:rPr>
          <w:sz w:val="28"/>
          <w:szCs w:val="28"/>
        </w:rPr>
      </w:pPr>
    </w:p>
    <w:tbl>
      <w:tblPr>
        <w:tblW w:w="10350" w:type="dxa"/>
        <w:tblInd w:w="108" w:type="dxa"/>
        <w:tblLayout w:type="fixed"/>
        <w:tblLook w:val="04A0"/>
      </w:tblPr>
      <w:tblGrid>
        <w:gridCol w:w="2834"/>
        <w:gridCol w:w="3120"/>
        <w:gridCol w:w="2332"/>
        <w:gridCol w:w="504"/>
        <w:gridCol w:w="1560"/>
      </w:tblGrid>
      <w:tr w:rsidR="00622FD7" w:rsidRPr="00622FD7" w:rsidTr="00622FD7">
        <w:trPr>
          <w:cantSplit/>
          <w:trHeight w:val="567"/>
        </w:trPr>
        <w:tc>
          <w:tcPr>
            <w:tcW w:w="10350" w:type="dxa"/>
            <w:gridSpan w:val="5"/>
            <w:tcBorders>
              <w:top w:val="single" w:sz="4" w:space="0" w:color="FFFFFF"/>
              <w:left w:val="single" w:sz="4" w:space="0" w:color="FFFFFF"/>
              <w:bottom w:val="nil"/>
              <w:right w:val="single" w:sz="4" w:space="0" w:color="FFFFFF"/>
            </w:tcBorders>
          </w:tcPr>
          <w:p w:rsidR="00622FD7" w:rsidRPr="00622FD7" w:rsidRDefault="00622FD7">
            <w:pPr>
              <w:spacing w:line="240" w:lineRule="exact"/>
              <w:rPr>
                <w:sz w:val="28"/>
                <w:szCs w:val="28"/>
              </w:rPr>
            </w:pPr>
          </w:p>
        </w:tc>
      </w:tr>
      <w:tr w:rsidR="00622FD7" w:rsidRPr="00622FD7" w:rsidTr="00622FD7">
        <w:trPr>
          <w:cantSplit/>
        </w:trPr>
        <w:tc>
          <w:tcPr>
            <w:tcW w:w="2834" w:type="dxa"/>
            <w:tcBorders>
              <w:top w:val="nil"/>
              <w:left w:val="nil"/>
              <w:bottom w:val="single" w:sz="4" w:space="0" w:color="auto"/>
              <w:right w:val="nil"/>
            </w:tcBorders>
            <w:hideMark/>
          </w:tcPr>
          <w:p w:rsidR="00622FD7" w:rsidRPr="00622FD7" w:rsidRDefault="00B06F1E" w:rsidP="000E6C74">
            <w:pPr>
              <w:spacing w:line="256" w:lineRule="auto"/>
              <w:rPr>
                <w:sz w:val="28"/>
                <w:szCs w:val="28"/>
              </w:rPr>
            </w:pPr>
            <w:r>
              <w:rPr>
                <w:sz w:val="28"/>
                <w:szCs w:val="28"/>
              </w:rPr>
              <w:t>27.10.2023</w:t>
            </w:r>
          </w:p>
        </w:tc>
        <w:tc>
          <w:tcPr>
            <w:tcW w:w="5956" w:type="dxa"/>
            <w:gridSpan w:val="3"/>
            <w:tcBorders>
              <w:top w:val="single" w:sz="4" w:space="0" w:color="FFFFFF"/>
              <w:left w:val="nil"/>
              <w:bottom w:val="single" w:sz="4" w:space="0" w:color="FFFFFF"/>
              <w:right w:val="nil"/>
            </w:tcBorders>
          </w:tcPr>
          <w:p w:rsidR="00622FD7" w:rsidRPr="00622FD7" w:rsidRDefault="00622FD7">
            <w:pPr>
              <w:spacing w:line="240" w:lineRule="exact"/>
              <w:ind w:right="1168"/>
              <w:jc w:val="right"/>
              <w:rPr>
                <w:sz w:val="28"/>
                <w:szCs w:val="28"/>
              </w:rPr>
            </w:pPr>
          </w:p>
        </w:tc>
        <w:tc>
          <w:tcPr>
            <w:tcW w:w="1560" w:type="dxa"/>
            <w:tcBorders>
              <w:top w:val="nil"/>
              <w:left w:val="nil"/>
              <w:bottom w:val="single" w:sz="4" w:space="0" w:color="auto"/>
              <w:right w:val="nil"/>
            </w:tcBorders>
            <w:hideMark/>
          </w:tcPr>
          <w:p w:rsidR="00622FD7" w:rsidRPr="00622FD7" w:rsidRDefault="00B06F1E">
            <w:pPr>
              <w:spacing w:line="240" w:lineRule="exact"/>
              <w:rPr>
                <w:sz w:val="28"/>
                <w:szCs w:val="28"/>
              </w:rPr>
            </w:pPr>
            <w:r>
              <w:rPr>
                <w:sz w:val="28"/>
                <w:szCs w:val="28"/>
              </w:rPr>
              <w:t>49</w:t>
            </w:r>
          </w:p>
        </w:tc>
      </w:tr>
      <w:tr w:rsidR="00622FD7" w:rsidRPr="00622FD7" w:rsidTr="00622FD7">
        <w:trPr>
          <w:cantSplit/>
        </w:trPr>
        <w:tc>
          <w:tcPr>
            <w:tcW w:w="10350" w:type="dxa"/>
            <w:gridSpan w:val="5"/>
            <w:tcBorders>
              <w:top w:val="nil"/>
              <w:left w:val="single" w:sz="4" w:space="0" w:color="FFFFFF"/>
              <w:bottom w:val="single" w:sz="4" w:space="0" w:color="FFFFFF"/>
              <w:right w:val="single" w:sz="4" w:space="0" w:color="FFFFFF"/>
            </w:tcBorders>
          </w:tcPr>
          <w:p w:rsidR="00622FD7" w:rsidRPr="00622FD7" w:rsidRDefault="00622FD7">
            <w:pPr>
              <w:spacing w:line="240" w:lineRule="exact"/>
              <w:jc w:val="center"/>
              <w:rPr>
                <w:sz w:val="28"/>
                <w:szCs w:val="28"/>
              </w:rPr>
            </w:pPr>
          </w:p>
          <w:p w:rsidR="00622FD7" w:rsidRPr="00622FD7" w:rsidRDefault="00622FD7">
            <w:pPr>
              <w:spacing w:line="240" w:lineRule="exact"/>
              <w:jc w:val="center"/>
              <w:rPr>
                <w:sz w:val="28"/>
                <w:szCs w:val="28"/>
              </w:rPr>
            </w:pPr>
            <w:r w:rsidRPr="00622FD7">
              <w:rPr>
                <w:sz w:val="28"/>
                <w:szCs w:val="28"/>
              </w:rPr>
              <w:t>с. Березовка</w:t>
            </w:r>
          </w:p>
        </w:tc>
      </w:tr>
      <w:tr w:rsidR="00622FD7" w:rsidRPr="00622FD7" w:rsidTr="00622FD7">
        <w:trPr>
          <w:cantSplit/>
          <w:trHeight w:val="752"/>
        </w:trPr>
        <w:tc>
          <w:tcPr>
            <w:tcW w:w="10350" w:type="dxa"/>
            <w:gridSpan w:val="5"/>
            <w:tcBorders>
              <w:top w:val="single" w:sz="4" w:space="0" w:color="FFFFFF"/>
              <w:left w:val="single" w:sz="4" w:space="0" w:color="FFFFFF"/>
              <w:bottom w:val="nil"/>
              <w:right w:val="single" w:sz="4" w:space="0" w:color="FFFFFF"/>
            </w:tcBorders>
          </w:tcPr>
          <w:p w:rsidR="00622FD7" w:rsidRPr="00622FD7" w:rsidRDefault="00622FD7">
            <w:pPr>
              <w:spacing w:line="240" w:lineRule="exact"/>
              <w:rPr>
                <w:sz w:val="28"/>
                <w:szCs w:val="28"/>
              </w:rPr>
            </w:pPr>
          </w:p>
        </w:tc>
      </w:tr>
      <w:tr w:rsidR="00622FD7" w:rsidRPr="00622FD7" w:rsidTr="00622FD7">
        <w:trPr>
          <w:cantSplit/>
        </w:trPr>
        <w:tc>
          <w:tcPr>
            <w:tcW w:w="5954" w:type="dxa"/>
            <w:gridSpan w:val="2"/>
            <w:hideMark/>
          </w:tcPr>
          <w:p w:rsidR="00622FD7" w:rsidRPr="00622FD7" w:rsidRDefault="00622FD7" w:rsidP="000E6C74">
            <w:pPr>
              <w:tabs>
                <w:tab w:val="left" w:pos="2694"/>
              </w:tabs>
              <w:spacing w:line="256" w:lineRule="auto"/>
              <w:jc w:val="both"/>
              <w:rPr>
                <w:bCs/>
                <w:sz w:val="28"/>
                <w:szCs w:val="28"/>
              </w:rPr>
            </w:pPr>
            <w:r w:rsidRPr="00622FD7">
              <w:rPr>
                <w:rStyle w:val="ad"/>
                <w:b w:val="0"/>
                <w:sz w:val="28"/>
                <w:szCs w:val="28"/>
              </w:rPr>
              <w:t>Об утверждении соглашения о передаче  администрацией Первомайского района администрации Березовского сельсовета Первомайского района части своих полномочий</w:t>
            </w:r>
            <w:r w:rsidRPr="00622FD7">
              <w:rPr>
                <w:rStyle w:val="ad"/>
                <w:sz w:val="28"/>
                <w:szCs w:val="28"/>
              </w:rPr>
              <w:t xml:space="preserve"> </w:t>
            </w:r>
            <w:r w:rsidRPr="00622FD7">
              <w:rPr>
                <w:sz w:val="28"/>
                <w:szCs w:val="28"/>
              </w:rPr>
              <w:t>по сохранению, использованию и популяризации объектов культурного наследия (памятников истории и культуры), находящихся в собственности поселений, охране объектов культурного наследия (памятников истории и культуры) местного (муниципального) значения, расположенных на территории поселений  на 202</w:t>
            </w:r>
            <w:r w:rsidR="000E6C74">
              <w:rPr>
                <w:sz w:val="28"/>
                <w:szCs w:val="28"/>
              </w:rPr>
              <w:t>4</w:t>
            </w:r>
            <w:r w:rsidRPr="00622FD7">
              <w:rPr>
                <w:sz w:val="28"/>
                <w:szCs w:val="28"/>
              </w:rPr>
              <w:t xml:space="preserve"> год</w:t>
            </w:r>
          </w:p>
        </w:tc>
        <w:tc>
          <w:tcPr>
            <w:tcW w:w="2332" w:type="dxa"/>
            <w:tcBorders>
              <w:top w:val="single" w:sz="4" w:space="0" w:color="FFFFFF"/>
              <w:left w:val="nil"/>
              <w:bottom w:val="single" w:sz="4" w:space="0" w:color="FFFFFF"/>
              <w:right w:val="single" w:sz="4" w:space="0" w:color="FFFFFF"/>
            </w:tcBorders>
          </w:tcPr>
          <w:p w:rsidR="00622FD7" w:rsidRPr="00622FD7" w:rsidRDefault="00622FD7">
            <w:pPr>
              <w:spacing w:line="240" w:lineRule="exact"/>
              <w:rPr>
                <w:sz w:val="28"/>
                <w:szCs w:val="28"/>
              </w:rPr>
            </w:pPr>
          </w:p>
        </w:tc>
        <w:tc>
          <w:tcPr>
            <w:tcW w:w="2064" w:type="dxa"/>
            <w:gridSpan w:val="2"/>
            <w:tcBorders>
              <w:top w:val="single" w:sz="4" w:space="0" w:color="FFFFFF"/>
              <w:left w:val="single" w:sz="4" w:space="0" w:color="FFFFFF"/>
              <w:bottom w:val="single" w:sz="4" w:space="0" w:color="FFFFFF"/>
              <w:right w:val="single" w:sz="4" w:space="0" w:color="FFFFFF"/>
            </w:tcBorders>
          </w:tcPr>
          <w:p w:rsidR="00622FD7" w:rsidRPr="00622FD7" w:rsidRDefault="00622FD7">
            <w:pPr>
              <w:spacing w:line="240" w:lineRule="exact"/>
              <w:rPr>
                <w:sz w:val="28"/>
                <w:szCs w:val="28"/>
              </w:rPr>
            </w:pPr>
          </w:p>
        </w:tc>
      </w:tr>
      <w:tr w:rsidR="00622FD7" w:rsidRPr="00622FD7" w:rsidTr="00622FD7">
        <w:trPr>
          <w:cantSplit/>
          <w:trHeight w:hRule="exact" w:val="733"/>
        </w:trPr>
        <w:tc>
          <w:tcPr>
            <w:tcW w:w="5954" w:type="dxa"/>
            <w:gridSpan w:val="2"/>
            <w:tcBorders>
              <w:top w:val="nil"/>
              <w:left w:val="single" w:sz="4" w:space="0" w:color="FFFFFF"/>
              <w:bottom w:val="nil"/>
              <w:right w:val="single" w:sz="4" w:space="0" w:color="FFFFFF"/>
            </w:tcBorders>
          </w:tcPr>
          <w:p w:rsidR="00622FD7" w:rsidRPr="00622FD7" w:rsidRDefault="00622FD7">
            <w:pPr>
              <w:spacing w:line="256" w:lineRule="auto"/>
              <w:rPr>
                <w:sz w:val="28"/>
                <w:szCs w:val="28"/>
              </w:rPr>
            </w:pPr>
          </w:p>
        </w:tc>
        <w:tc>
          <w:tcPr>
            <w:tcW w:w="4396" w:type="dxa"/>
            <w:gridSpan w:val="3"/>
            <w:tcBorders>
              <w:top w:val="single" w:sz="4" w:space="0" w:color="FFFFFF"/>
              <w:left w:val="single" w:sz="4" w:space="0" w:color="FFFFFF"/>
              <w:bottom w:val="nil"/>
              <w:right w:val="single" w:sz="4" w:space="0" w:color="FFFFFF"/>
            </w:tcBorders>
          </w:tcPr>
          <w:p w:rsidR="00622FD7" w:rsidRPr="00622FD7" w:rsidRDefault="00622FD7">
            <w:pPr>
              <w:spacing w:line="240" w:lineRule="exact"/>
              <w:rPr>
                <w:sz w:val="28"/>
                <w:szCs w:val="28"/>
              </w:rPr>
            </w:pPr>
          </w:p>
        </w:tc>
      </w:tr>
    </w:tbl>
    <w:p w:rsidR="00622FD7" w:rsidRPr="00622FD7" w:rsidRDefault="00622FD7" w:rsidP="00622FD7">
      <w:pPr>
        <w:ind w:firstLine="709"/>
        <w:jc w:val="both"/>
        <w:rPr>
          <w:sz w:val="28"/>
          <w:szCs w:val="28"/>
        </w:rPr>
      </w:pPr>
      <w:r w:rsidRPr="00622FD7">
        <w:rPr>
          <w:sz w:val="28"/>
          <w:szCs w:val="28"/>
        </w:rPr>
        <w:t>В соответствии с частью 1 статьи 58 Устава муниципального образования Берёзовский сельсовет Первомайского района Алтайского края  Совет депутатов Берёзовского сельсовета РЕШИЛ:</w:t>
      </w:r>
    </w:p>
    <w:p w:rsidR="00622FD7" w:rsidRPr="00622FD7" w:rsidRDefault="00622FD7" w:rsidP="00622FD7">
      <w:pPr>
        <w:jc w:val="both"/>
        <w:rPr>
          <w:sz w:val="28"/>
          <w:szCs w:val="28"/>
        </w:rPr>
      </w:pPr>
      <w:r w:rsidRPr="00622FD7">
        <w:rPr>
          <w:sz w:val="28"/>
          <w:szCs w:val="28"/>
        </w:rPr>
        <w:tab/>
        <w:t xml:space="preserve">1. Утвердить соглашение о передаче  администрацией Первомайского района администрации Березовского сельсовета Первомайского района части своих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поселений, охране объектов культурного наследия (памятников истории и культуры) местного (муниципального) значения, расположенных </w:t>
      </w:r>
      <w:r w:rsidR="000E6C74">
        <w:rPr>
          <w:sz w:val="28"/>
          <w:szCs w:val="28"/>
        </w:rPr>
        <w:t>на территории поселений  на 2024</w:t>
      </w:r>
      <w:r w:rsidRPr="00622FD7">
        <w:rPr>
          <w:sz w:val="28"/>
          <w:szCs w:val="28"/>
        </w:rPr>
        <w:t xml:space="preserve"> год (прилагается).</w:t>
      </w:r>
    </w:p>
    <w:p w:rsidR="00622FD7" w:rsidRPr="00622FD7" w:rsidRDefault="00622FD7" w:rsidP="00622FD7">
      <w:pPr>
        <w:jc w:val="both"/>
        <w:rPr>
          <w:sz w:val="28"/>
          <w:szCs w:val="28"/>
        </w:rPr>
      </w:pPr>
      <w:r w:rsidRPr="00622FD7">
        <w:rPr>
          <w:sz w:val="28"/>
          <w:szCs w:val="28"/>
        </w:rPr>
        <w:tab/>
        <w:t>2. Обнародовать настоящее решение в установленном порядке.</w:t>
      </w:r>
    </w:p>
    <w:p w:rsidR="00622FD7" w:rsidRPr="00622FD7" w:rsidRDefault="00622FD7" w:rsidP="00622FD7">
      <w:pPr>
        <w:jc w:val="both"/>
        <w:rPr>
          <w:sz w:val="28"/>
          <w:szCs w:val="28"/>
        </w:rPr>
      </w:pPr>
      <w:r w:rsidRPr="00622FD7">
        <w:rPr>
          <w:sz w:val="28"/>
          <w:szCs w:val="28"/>
        </w:rPr>
        <w:tab/>
        <w:t>3. Контроль за выполнением настоящего решения возложить на комиссию по местному самоуправлению и правопорядку (</w:t>
      </w:r>
      <w:r w:rsidR="000E6C74">
        <w:rPr>
          <w:sz w:val="28"/>
          <w:szCs w:val="28"/>
        </w:rPr>
        <w:t>Савина П.Н.</w:t>
      </w:r>
      <w:r w:rsidRPr="00622FD7">
        <w:rPr>
          <w:sz w:val="28"/>
          <w:szCs w:val="28"/>
        </w:rPr>
        <w:t>).</w:t>
      </w:r>
    </w:p>
    <w:p w:rsidR="00622FD7" w:rsidRPr="00622FD7" w:rsidRDefault="00622FD7" w:rsidP="00622FD7">
      <w:pPr>
        <w:jc w:val="both"/>
        <w:rPr>
          <w:sz w:val="28"/>
          <w:szCs w:val="28"/>
        </w:rPr>
      </w:pPr>
    </w:p>
    <w:p w:rsidR="00622FD7" w:rsidRPr="00622FD7" w:rsidRDefault="00622FD7" w:rsidP="00622FD7">
      <w:pPr>
        <w:jc w:val="both"/>
        <w:rPr>
          <w:sz w:val="28"/>
          <w:szCs w:val="28"/>
        </w:rPr>
      </w:pPr>
    </w:p>
    <w:p w:rsidR="00622FD7" w:rsidRPr="00622FD7" w:rsidRDefault="00622FD7" w:rsidP="00622FD7">
      <w:pPr>
        <w:jc w:val="both"/>
        <w:rPr>
          <w:sz w:val="28"/>
          <w:szCs w:val="28"/>
        </w:rPr>
      </w:pPr>
    </w:p>
    <w:p w:rsidR="00622FD7" w:rsidRPr="00622FD7" w:rsidRDefault="00622FD7" w:rsidP="00622FD7">
      <w:pPr>
        <w:jc w:val="both"/>
        <w:rPr>
          <w:sz w:val="28"/>
          <w:szCs w:val="28"/>
        </w:rPr>
      </w:pPr>
      <w:r w:rsidRPr="00622FD7">
        <w:rPr>
          <w:sz w:val="28"/>
          <w:szCs w:val="28"/>
        </w:rPr>
        <w:t>Глава сельсовета                                                                                     А.П.Агальцова</w:t>
      </w:r>
    </w:p>
    <w:p w:rsidR="00622FD7" w:rsidRPr="00622FD7" w:rsidRDefault="00622FD7">
      <w:pPr>
        <w:ind w:firstLine="5954"/>
        <w:rPr>
          <w:sz w:val="28"/>
          <w:szCs w:val="28"/>
        </w:rPr>
      </w:pPr>
    </w:p>
    <w:p w:rsidR="00622FD7" w:rsidRPr="00622FD7" w:rsidRDefault="00622FD7">
      <w:pPr>
        <w:ind w:firstLine="5954"/>
        <w:rPr>
          <w:sz w:val="28"/>
          <w:szCs w:val="28"/>
        </w:rPr>
      </w:pPr>
    </w:p>
    <w:p w:rsidR="00C63F96" w:rsidRDefault="007A2BD1">
      <w:pPr>
        <w:ind w:firstLine="5954"/>
        <w:rPr>
          <w:sz w:val="24"/>
          <w:szCs w:val="24"/>
        </w:rPr>
      </w:pPr>
      <w:r>
        <w:rPr>
          <w:sz w:val="24"/>
          <w:szCs w:val="24"/>
        </w:rPr>
        <w:lastRenderedPageBreak/>
        <w:t xml:space="preserve">Утверждено </w:t>
      </w:r>
    </w:p>
    <w:p w:rsidR="007A2BD1" w:rsidRDefault="007A2BD1">
      <w:pPr>
        <w:ind w:firstLine="5954"/>
        <w:rPr>
          <w:sz w:val="24"/>
          <w:szCs w:val="24"/>
        </w:rPr>
      </w:pPr>
      <w:r>
        <w:rPr>
          <w:sz w:val="24"/>
          <w:szCs w:val="24"/>
        </w:rPr>
        <w:t xml:space="preserve">Решением Совета депутатов </w:t>
      </w:r>
    </w:p>
    <w:p w:rsidR="007A2BD1" w:rsidRDefault="007A2BD1">
      <w:pPr>
        <w:ind w:firstLine="5954"/>
        <w:rPr>
          <w:sz w:val="24"/>
          <w:szCs w:val="24"/>
        </w:rPr>
      </w:pPr>
      <w:r>
        <w:rPr>
          <w:sz w:val="24"/>
          <w:szCs w:val="24"/>
        </w:rPr>
        <w:t>Берёзовского сельсовета</w:t>
      </w:r>
    </w:p>
    <w:p w:rsidR="007A2BD1" w:rsidRDefault="007A2BD1">
      <w:pPr>
        <w:ind w:firstLine="5954"/>
        <w:rPr>
          <w:sz w:val="24"/>
          <w:szCs w:val="24"/>
        </w:rPr>
      </w:pPr>
      <w:r>
        <w:rPr>
          <w:sz w:val="24"/>
          <w:szCs w:val="24"/>
        </w:rPr>
        <w:t xml:space="preserve">Первомайского района </w:t>
      </w:r>
    </w:p>
    <w:p w:rsidR="007A2BD1" w:rsidRDefault="007A2BD1">
      <w:pPr>
        <w:ind w:firstLine="5954"/>
        <w:rPr>
          <w:sz w:val="24"/>
          <w:szCs w:val="24"/>
        </w:rPr>
      </w:pPr>
      <w:r>
        <w:rPr>
          <w:sz w:val="24"/>
          <w:szCs w:val="24"/>
        </w:rPr>
        <w:t>Алтайского края</w:t>
      </w:r>
    </w:p>
    <w:p w:rsidR="00C63F96" w:rsidRDefault="002C70EB" w:rsidP="00014B52">
      <w:pPr>
        <w:ind w:firstLine="5954"/>
        <w:jc w:val="both"/>
        <w:rPr>
          <w:sz w:val="24"/>
          <w:szCs w:val="24"/>
        </w:rPr>
      </w:pPr>
      <w:r>
        <w:rPr>
          <w:sz w:val="24"/>
          <w:szCs w:val="24"/>
        </w:rPr>
        <w:t xml:space="preserve">от </w:t>
      </w:r>
      <w:r w:rsidR="000E6C74">
        <w:rPr>
          <w:sz w:val="24"/>
          <w:szCs w:val="24"/>
        </w:rPr>
        <w:t>__________</w:t>
      </w:r>
      <w:r w:rsidR="00622FD7">
        <w:rPr>
          <w:sz w:val="24"/>
          <w:szCs w:val="24"/>
        </w:rPr>
        <w:t xml:space="preserve"> № </w:t>
      </w:r>
      <w:r w:rsidR="000E6C74">
        <w:rPr>
          <w:sz w:val="24"/>
          <w:szCs w:val="24"/>
        </w:rPr>
        <w:t>_____</w:t>
      </w:r>
    </w:p>
    <w:p w:rsidR="00C63F96" w:rsidRPr="008547B4" w:rsidRDefault="00C63F96">
      <w:pPr>
        <w:jc w:val="both"/>
        <w:rPr>
          <w:sz w:val="24"/>
          <w:szCs w:val="24"/>
        </w:rPr>
      </w:pPr>
    </w:p>
    <w:p w:rsidR="005657A5" w:rsidRPr="008547B4" w:rsidRDefault="005657A5" w:rsidP="005657A5">
      <w:pPr>
        <w:ind w:firstLine="709"/>
        <w:jc w:val="center"/>
        <w:rPr>
          <w:sz w:val="24"/>
          <w:szCs w:val="24"/>
        </w:rPr>
      </w:pPr>
      <w:r w:rsidRPr="008547B4">
        <w:rPr>
          <w:sz w:val="24"/>
          <w:szCs w:val="24"/>
        </w:rPr>
        <w:t>СОГЛАШЕНИЕ</w:t>
      </w:r>
    </w:p>
    <w:p w:rsidR="005657A5" w:rsidRPr="008547B4" w:rsidRDefault="005657A5" w:rsidP="005657A5">
      <w:pPr>
        <w:ind w:firstLine="709"/>
        <w:jc w:val="center"/>
        <w:rPr>
          <w:sz w:val="24"/>
          <w:szCs w:val="24"/>
        </w:rPr>
      </w:pPr>
      <w:r w:rsidRPr="008547B4">
        <w:rPr>
          <w:sz w:val="24"/>
          <w:szCs w:val="24"/>
        </w:rPr>
        <w:t>о передаче администрацией Первомайского района администрации Березовского сельсовета Первомайского района части своих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поселений, охране объектов культурного наследия (памятников истории и культуры) местного (муниципального) значения, расположенных на территории поселений,</w:t>
      </w:r>
    </w:p>
    <w:p w:rsidR="005657A5" w:rsidRPr="008547B4" w:rsidRDefault="005657A5" w:rsidP="005657A5">
      <w:pPr>
        <w:ind w:firstLine="709"/>
        <w:jc w:val="center"/>
        <w:rPr>
          <w:sz w:val="24"/>
          <w:szCs w:val="24"/>
        </w:rPr>
      </w:pPr>
      <w:r w:rsidRPr="008547B4">
        <w:rPr>
          <w:sz w:val="24"/>
          <w:szCs w:val="24"/>
        </w:rPr>
        <w:t>на 2024 год</w:t>
      </w:r>
    </w:p>
    <w:p w:rsidR="005657A5" w:rsidRPr="008547B4" w:rsidRDefault="005657A5" w:rsidP="005657A5">
      <w:pPr>
        <w:pStyle w:val="a5"/>
        <w:ind w:firstLine="709"/>
        <w:rPr>
          <w:szCs w:val="24"/>
        </w:rPr>
      </w:pPr>
    </w:p>
    <w:p w:rsidR="005657A5" w:rsidRPr="008547B4" w:rsidRDefault="005657A5" w:rsidP="005657A5">
      <w:pPr>
        <w:tabs>
          <w:tab w:val="left" w:pos="567"/>
        </w:tabs>
        <w:ind w:firstLine="709"/>
        <w:jc w:val="both"/>
        <w:rPr>
          <w:sz w:val="24"/>
          <w:szCs w:val="24"/>
        </w:rPr>
      </w:pPr>
      <w:r w:rsidRPr="008547B4">
        <w:rPr>
          <w:sz w:val="24"/>
          <w:szCs w:val="24"/>
        </w:rPr>
        <w:t xml:space="preserve">Администрация Первомайского района, именуемая в дальнейшем «Администрация района», в лице главы  района Юлии Аркадьевны Фроловой, действующей на основании Устава муниципального образования Первомайский район, с одной стороны, и администрация Березовского сельсовета, именуемая в дальнейшем «Сельсовет» в лице главы администрации Березовского сельсовета Альбины Петровны Агальцовой, действующей на основании Устава  с другой стороны, вместе именуемые Стороны, на основании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 </w:t>
      </w:r>
    </w:p>
    <w:p w:rsidR="005657A5" w:rsidRPr="008547B4" w:rsidRDefault="005657A5" w:rsidP="005657A5">
      <w:pPr>
        <w:ind w:firstLine="709"/>
        <w:jc w:val="both"/>
        <w:rPr>
          <w:sz w:val="24"/>
          <w:szCs w:val="24"/>
        </w:rPr>
      </w:pPr>
    </w:p>
    <w:p w:rsidR="005657A5" w:rsidRPr="008547B4" w:rsidRDefault="005657A5" w:rsidP="005657A5">
      <w:pPr>
        <w:ind w:firstLine="709"/>
        <w:jc w:val="center"/>
        <w:rPr>
          <w:sz w:val="24"/>
          <w:szCs w:val="24"/>
        </w:rPr>
      </w:pPr>
      <w:r w:rsidRPr="008547B4">
        <w:rPr>
          <w:sz w:val="24"/>
          <w:szCs w:val="24"/>
        </w:rPr>
        <w:t>1. Предмет Соглашения</w:t>
      </w:r>
    </w:p>
    <w:p w:rsidR="005657A5" w:rsidRPr="008547B4" w:rsidRDefault="005657A5" w:rsidP="005657A5">
      <w:pPr>
        <w:numPr>
          <w:ilvl w:val="1"/>
          <w:numId w:val="2"/>
        </w:numPr>
        <w:ind w:left="0" w:firstLine="709"/>
        <w:jc w:val="both"/>
        <w:rPr>
          <w:sz w:val="24"/>
          <w:szCs w:val="24"/>
        </w:rPr>
      </w:pPr>
      <w:r w:rsidRPr="008547B4">
        <w:rPr>
          <w:sz w:val="24"/>
          <w:szCs w:val="24"/>
        </w:rPr>
        <w:t xml:space="preserve">Предметом настоящего Соглашения является передача администрацией района сельсовету части своих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поселений, охране объектов культурного наследия (памятников истории и культуры) местного (муниципального) значения, расположенных на территории поселений, а именно: </w:t>
      </w:r>
    </w:p>
    <w:p w:rsidR="005657A5" w:rsidRPr="008547B4" w:rsidRDefault="005657A5" w:rsidP="005657A5">
      <w:pPr>
        <w:ind w:firstLine="709"/>
        <w:jc w:val="both"/>
        <w:rPr>
          <w:sz w:val="24"/>
          <w:szCs w:val="24"/>
        </w:rPr>
      </w:pPr>
      <w:r w:rsidRPr="008547B4">
        <w:rPr>
          <w:sz w:val="24"/>
          <w:szCs w:val="24"/>
        </w:rPr>
        <w:t xml:space="preserve">        сохранение, использование и популяризация объектов культурного наследия, находящихся в собственности поселений Первомайского района;</w:t>
      </w:r>
    </w:p>
    <w:p w:rsidR="005657A5" w:rsidRPr="008547B4" w:rsidRDefault="005657A5" w:rsidP="005657A5">
      <w:pPr>
        <w:ind w:firstLine="709"/>
        <w:jc w:val="both"/>
        <w:rPr>
          <w:sz w:val="24"/>
          <w:szCs w:val="24"/>
        </w:rPr>
      </w:pPr>
      <w:r w:rsidRPr="008547B4">
        <w:rPr>
          <w:sz w:val="24"/>
          <w:szCs w:val="24"/>
        </w:rPr>
        <w:t xml:space="preserve">       осуществление в пределах компетенции охраны объектов культурного наследия местного (муниципального) значения, под которой понимается система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w:t>
      </w:r>
    </w:p>
    <w:p w:rsidR="005657A5" w:rsidRPr="008547B4" w:rsidRDefault="005657A5" w:rsidP="005657A5">
      <w:pPr>
        <w:ind w:firstLine="709"/>
        <w:jc w:val="both"/>
        <w:rPr>
          <w:sz w:val="24"/>
          <w:szCs w:val="24"/>
        </w:rPr>
      </w:pPr>
      <w:r w:rsidRPr="008547B4">
        <w:rPr>
          <w:sz w:val="24"/>
          <w:szCs w:val="24"/>
        </w:rPr>
        <w:t xml:space="preserve">       согласование границ зон охраны объектов культурного наследия местного (муниципального) значения, режимов использования земель и градостроительных регламентов в границах данных зон;</w:t>
      </w:r>
    </w:p>
    <w:p w:rsidR="005657A5" w:rsidRPr="008547B4" w:rsidRDefault="005657A5" w:rsidP="005657A5">
      <w:pPr>
        <w:ind w:firstLine="709"/>
        <w:jc w:val="both"/>
        <w:rPr>
          <w:sz w:val="24"/>
          <w:szCs w:val="24"/>
        </w:rPr>
      </w:pPr>
      <w:r w:rsidRPr="008547B4">
        <w:rPr>
          <w:sz w:val="24"/>
          <w:szCs w:val="24"/>
        </w:rPr>
        <w:t xml:space="preserve">       оформление охранных обязательств собственника объекта культурного наследия местного (муниципального) значения и пользователя объекта культурного наследия местного (муниципального) значения;</w:t>
      </w:r>
    </w:p>
    <w:p w:rsidR="005657A5" w:rsidRPr="008547B4" w:rsidRDefault="005657A5" w:rsidP="005657A5">
      <w:pPr>
        <w:jc w:val="both"/>
        <w:rPr>
          <w:sz w:val="24"/>
          <w:szCs w:val="24"/>
        </w:rPr>
      </w:pPr>
      <w:r w:rsidRPr="008547B4">
        <w:rPr>
          <w:sz w:val="24"/>
          <w:szCs w:val="24"/>
        </w:rPr>
        <w:tab/>
        <w:t xml:space="preserve">      на оплату технического плана по постановке на кадастровый учет объектов культурного наследия;</w:t>
      </w:r>
    </w:p>
    <w:p w:rsidR="005657A5" w:rsidRPr="008547B4" w:rsidRDefault="005657A5" w:rsidP="005657A5">
      <w:pPr>
        <w:rPr>
          <w:sz w:val="24"/>
          <w:szCs w:val="24"/>
        </w:rPr>
      </w:pPr>
      <w:r w:rsidRPr="008547B4">
        <w:rPr>
          <w:sz w:val="24"/>
          <w:szCs w:val="24"/>
        </w:rPr>
        <w:tab/>
        <w:t xml:space="preserve">      на обслуживание установленных систем  видеонаблюдения на объектах культурного наследия, расположенных на территории поселения.</w:t>
      </w:r>
    </w:p>
    <w:p w:rsidR="005657A5" w:rsidRPr="008547B4" w:rsidRDefault="005657A5" w:rsidP="005657A5">
      <w:pPr>
        <w:ind w:firstLine="709"/>
        <w:jc w:val="center"/>
        <w:rPr>
          <w:sz w:val="24"/>
          <w:szCs w:val="24"/>
        </w:rPr>
      </w:pPr>
      <w:r w:rsidRPr="008547B4">
        <w:rPr>
          <w:sz w:val="24"/>
          <w:szCs w:val="24"/>
        </w:rPr>
        <w:t>2. Срок осуществления полномочий</w:t>
      </w:r>
    </w:p>
    <w:p w:rsidR="005657A5" w:rsidRPr="008547B4" w:rsidRDefault="005657A5" w:rsidP="005657A5">
      <w:pPr>
        <w:ind w:firstLine="709"/>
        <w:jc w:val="both"/>
        <w:rPr>
          <w:sz w:val="24"/>
          <w:szCs w:val="24"/>
        </w:rPr>
      </w:pPr>
      <w:r w:rsidRPr="008547B4">
        <w:rPr>
          <w:sz w:val="24"/>
          <w:szCs w:val="24"/>
        </w:rPr>
        <w:t>2.1. Полномочия, предусмотренные в разделе 1 настоящего Соглашения, осуществляются в течение с 01.01.2024 г. по 31.12.2024 года.</w:t>
      </w:r>
    </w:p>
    <w:p w:rsidR="005657A5" w:rsidRPr="008547B4" w:rsidRDefault="005657A5" w:rsidP="005657A5">
      <w:pPr>
        <w:ind w:firstLine="709"/>
        <w:jc w:val="both"/>
        <w:rPr>
          <w:sz w:val="24"/>
          <w:szCs w:val="24"/>
        </w:rPr>
      </w:pPr>
    </w:p>
    <w:p w:rsidR="005657A5" w:rsidRPr="008547B4" w:rsidRDefault="005657A5" w:rsidP="005657A5">
      <w:pPr>
        <w:ind w:firstLine="709"/>
        <w:jc w:val="center"/>
        <w:rPr>
          <w:sz w:val="24"/>
          <w:szCs w:val="24"/>
        </w:rPr>
      </w:pPr>
      <w:r w:rsidRPr="008547B4">
        <w:rPr>
          <w:sz w:val="24"/>
          <w:szCs w:val="24"/>
        </w:rPr>
        <w:t>3. Права и обязанности сторон</w:t>
      </w:r>
    </w:p>
    <w:p w:rsidR="005657A5" w:rsidRPr="008547B4" w:rsidRDefault="005657A5" w:rsidP="005657A5">
      <w:pPr>
        <w:ind w:firstLine="709"/>
        <w:jc w:val="both"/>
        <w:rPr>
          <w:sz w:val="24"/>
          <w:szCs w:val="24"/>
        </w:rPr>
      </w:pPr>
      <w:r w:rsidRPr="008547B4">
        <w:rPr>
          <w:sz w:val="24"/>
          <w:szCs w:val="24"/>
        </w:rPr>
        <w:t>3.1. Администрация района:</w:t>
      </w:r>
    </w:p>
    <w:p w:rsidR="005657A5" w:rsidRPr="008547B4" w:rsidRDefault="005657A5" w:rsidP="005657A5">
      <w:pPr>
        <w:ind w:firstLine="709"/>
        <w:jc w:val="both"/>
        <w:rPr>
          <w:sz w:val="24"/>
          <w:szCs w:val="24"/>
        </w:rPr>
      </w:pPr>
      <w:r w:rsidRPr="008547B4">
        <w:rPr>
          <w:sz w:val="24"/>
          <w:szCs w:val="24"/>
        </w:rPr>
        <w:lastRenderedPageBreak/>
        <w:t xml:space="preserve">        - контролирует осуществление сельсоветом полномочий, предусмотренных в разделе 1 настоящего Соглашения, а также целевое использование предоставленных на эти цели финансовых средств.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5657A5" w:rsidRPr="008547B4" w:rsidRDefault="005657A5" w:rsidP="005657A5">
      <w:pPr>
        <w:tabs>
          <w:tab w:val="left" w:pos="567"/>
        </w:tabs>
        <w:ind w:firstLine="709"/>
        <w:jc w:val="both"/>
        <w:rPr>
          <w:sz w:val="24"/>
          <w:szCs w:val="24"/>
        </w:rPr>
      </w:pPr>
      <w:r w:rsidRPr="008547B4">
        <w:rPr>
          <w:sz w:val="24"/>
          <w:szCs w:val="24"/>
        </w:rPr>
        <w:t xml:space="preserve">        - запрашивает у сельсовета отчеты и иную информацию, связанную с выполнением переданных ей полномочий. </w:t>
      </w:r>
    </w:p>
    <w:p w:rsidR="005657A5" w:rsidRPr="008547B4" w:rsidRDefault="005657A5" w:rsidP="005657A5">
      <w:pPr>
        <w:ind w:firstLine="709"/>
        <w:jc w:val="both"/>
        <w:rPr>
          <w:sz w:val="24"/>
          <w:szCs w:val="24"/>
        </w:rPr>
      </w:pPr>
      <w:r w:rsidRPr="008547B4">
        <w:rPr>
          <w:sz w:val="24"/>
          <w:szCs w:val="24"/>
        </w:rPr>
        <w:t xml:space="preserve">3.2. Сельсовет: </w:t>
      </w:r>
    </w:p>
    <w:p w:rsidR="005657A5" w:rsidRPr="008547B4" w:rsidRDefault="005657A5" w:rsidP="005657A5">
      <w:pPr>
        <w:ind w:firstLine="709"/>
        <w:jc w:val="both"/>
        <w:rPr>
          <w:sz w:val="24"/>
          <w:szCs w:val="24"/>
        </w:rPr>
      </w:pPr>
      <w:r w:rsidRPr="008547B4">
        <w:rPr>
          <w:sz w:val="24"/>
          <w:szCs w:val="24"/>
        </w:rPr>
        <w:t xml:space="preserve">        - осуществляет полномочия, предусмотренные в разделе 1 настоящего Соглашения за счет и в пределах межбюджетных трансфертов, поступающих из районного бюджета; </w:t>
      </w:r>
    </w:p>
    <w:p w:rsidR="005657A5" w:rsidRPr="008547B4" w:rsidRDefault="005657A5" w:rsidP="005657A5">
      <w:pPr>
        <w:ind w:firstLine="709"/>
        <w:jc w:val="both"/>
        <w:rPr>
          <w:sz w:val="24"/>
          <w:szCs w:val="24"/>
        </w:rPr>
      </w:pPr>
      <w:r w:rsidRPr="008547B4">
        <w:rPr>
          <w:sz w:val="24"/>
          <w:szCs w:val="24"/>
        </w:rPr>
        <w:t xml:space="preserve">        - предоставляет в администрацию района необходимые документы и иную информацию, связанные с выполнением переданных полномочий;</w:t>
      </w:r>
    </w:p>
    <w:p w:rsidR="005657A5" w:rsidRPr="008547B4" w:rsidRDefault="005657A5" w:rsidP="005657A5">
      <w:pPr>
        <w:tabs>
          <w:tab w:val="left" w:pos="567"/>
        </w:tabs>
        <w:ind w:firstLine="709"/>
        <w:jc w:val="both"/>
        <w:rPr>
          <w:sz w:val="24"/>
          <w:szCs w:val="24"/>
        </w:rPr>
      </w:pPr>
      <w:r w:rsidRPr="008547B4">
        <w:rPr>
          <w:sz w:val="24"/>
          <w:szCs w:val="24"/>
        </w:rPr>
        <w:t xml:space="preserve">        - имеет право дополнительно использовать собственные финансовые средства для реализации полномочий; </w:t>
      </w:r>
    </w:p>
    <w:p w:rsidR="005657A5" w:rsidRPr="008547B4" w:rsidRDefault="005657A5" w:rsidP="005657A5">
      <w:pPr>
        <w:tabs>
          <w:tab w:val="left" w:pos="567"/>
        </w:tabs>
        <w:ind w:firstLine="709"/>
        <w:jc w:val="both"/>
        <w:rPr>
          <w:sz w:val="24"/>
          <w:szCs w:val="24"/>
        </w:rPr>
      </w:pPr>
      <w:r w:rsidRPr="008547B4">
        <w:rPr>
          <w:sz w:val="24"/>
          <w:szCs w:val="24"/>
        </w:rPr>
        <w:t xml:space="preserve">        - осуществляет ведение бухгалтерского учета по смете и предоставление отчетности в соответствующие инстанции.</w:t>
      </w:r>
    </w:p>
    <w:p w:rsidR="005657A5" w:rsidRPr="008547B4" w:rsidRDefault="005657A5" w:rsidP="005657A5">
      <w:pPr>
        <w:ind w:firstLine="709"/>
        <w:jc w:val="center"/>
        <w:rPr>
          <w:sz w:val="24"/>
          <w:szCs w:val="24"/>
        </w:rPr>
      </w:pPr>
      <w:r w:rsidRPr="008547B4">
        <w:rPr>
          <w:sz w:val="24"/>
          <w:szCs w:val="24"/>
        </w:rPr>
        <w:t>4.Порядок определения межбюджетных трансфертов</w:t>
      </w:r>
    </w:p>
    <w:p w:rsidR="005657A5" w:rsidRPr="008547B4" w:rsidRDefault="005657A5" w:rsidP="005657A5">
      <w:pPr>
        <w:tabs>
          <w:tab w:val="left" w:pos="567"/>
        </w:tabs>
        <w:ind w:firstLine="709"/>
        <w:jc w:val="both"/>
        <w:rPr>
          <w:sz w:val="24"/>
          <w:szCs w:val="24"/>
          <w:u w:val="single"/>
        </w:rPr>
      </w:pPr>
      <w:r w:rsidRPr="008547B4">
        <w:rPr>
          <w:sz w:val="24"/>
          <w:szCs w:val="24"/>
        </w:rPr>
        <w:t>4.1. Объем межбюджетных трансфертов из районного бюджета на исполнение выше указанных переданных полномочий на 2024 год предусматривается в сумме 40,0 тысяч рублей. Порядок расчета и распределения межбюджетных трансфертов утвержден постановлением администрации Первомайского района от 01.08.2023 г. №1050 «Об утверждении Порядка расчета и распределения объемов межбюджетных трансфертов по сохранению, использованию и популяризации объектов культурного наследия (памятников истории и культуры), находящихся в собственности поселений Первомайского района, охране объектов культурного наследия (памятников истории и культуры) местного (муниципального) значения, расположенных на территории поселений Первомайского района, на 2024 год».</w:t>
      </w:r>
    </w:p>
    <w:p w:rsidR="005657A5" w:rsidRPr="008547B4" w:rsidRDefault="005657A5" w:rsidP="005657A5">
      <w:pPr>
        <w:ind w:firstLine="709"/>
        <w:jc w:val="center"/>
        <w:rPr>
          <w:sz w:val="24"/>
          <w:szCs w:val="24"/>
        </w:rPr>
      </w:pPr>
      <w:r w:rsidRPr="008547B4">
        <w:rPr>
          <w:sz w:val="24"/>
          <w:szCs w:val="24"/>
        </w:rPr>
        <w:t>5. Ответственность сторон</w:t>
      </w:r>
    </w:p>
    <w:p w:rsidR="005657A5" w:rsidRPr="008547B4" w:rsidRDefault="005657A5" w:rsidP="005657A5">
      <w:pPr>
        <w:ind w:firstLine="709"/>
        <w:jc w:val="both"/>
        <w:rPr>
          <w:sz w:val="24"/>
          <w:szCs w:val="24"/>
        </w:rPr>
      </w:pPr>
      <w:r w:rsidRPr="008547B4">
        <w:rPr>
          <w:sz w:val="24"/>
          <w:szCs w:val="24"/>
        </w:rPr>
        <w:t>5.1. Сторона, не исполнившая или ненадлежащим образом исполнившая свои обязательства по соглашению, несет ответственность в соответствии с законодательством Российской Федерации, если не докажет, что надлежащее исполнение обязательств оказалось невозможным вследствие возникновения обстоятельств непреодолимой силы (форс-мажор).</w:t>
      </w:r>
    </w:p>
    <w:p w:rsidR="005657A5" w:rsidRPr="008547B4" w:rsidRDefault="005657A5" w:rsidP="005657A5">
      <w:pPr>
        <w:ind w:firstLine="709"/>
        <w:jc w:val="center"/>
        <w:rPr>
          <w:sz w:val="24"/>
          <w:szCs w:val="24"/>
        </w:rPr>
      </w:pPr>
      <w:r w:rsidRPr="008547B4">
        <w:rPr>
          <w:sz w:val="24"/>
          <w:szCs w:val="24"/>
        </w:rPr>
        <w:t>6.Заключительные условия</w:t>
      </w:r>
    </w:p>
    <w:p w:rsidR="005657A5" w:rsidRPr="008547B4" w:rsidRDefault="005657A5" w:rsidP="005657A5">
      <w:pPr>
        <w:tabs>
          <w:tab w:val="left" w:pos="567"/>
        </w:tabs>
        <w:ind w:firstLine="709"/>
        <w:jc w:val="both"/>
        <w:rPr>
          <w:sz w:val="24"/>
          <w:szCs w:val="24"/>
        </w:rPr>
      </w:pPr>
      <w:r w:rsidRPr="008547B4">
        <w:rPr>
          <w:sz w:val="24"/>
          <w:szCs w:val="24"/>
        </w:rPr>
        <w:t xml:space="preserve">6.1. Споры, связанные с исполнением настоящего Соглашения, разрешаются сторонами путем проведения переговоров, использования иных согласительных процедур в соответствии с действующим законодательством. </w:t>
      </w:r>
    </w:p>
    <w:p w:rsidR="005657A5" w:rsidRPr="008547B4" w:rsidRDefault="005657A5" w:rsidP="005657A5">
      <w:pPr>
        <w:ind w:firstLine="709"/>
        <w:jc w:val="both"/>
        <w:rPr>
          <w:sz w:val="24"/>
          <w:szCs w:val="24"/>
        </w:rPr>
      </w:pPr>
      <w:r w:rsidRPr="008547B4">
        <w:rPr>
          <w:sz w:val="24"/>
          <w:szCs w:val="24"/>
        </w:rPr>
        <w:t xml:space="preserve">6.2.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w:t>
      </w:r>
    </w:p>
    <w:p w:rsidR="005657A5" w:rsidRPr="008547B4" w:rsidRDefault="005657A5" w:rsidP="005657A5">
      <w:pPr>
        <w:ind w:firstLine="709"/>
        <w:jc w:val="both"/>
        <w:rPr>
          <w:sz w:val="24"/>
          <w:szCs w:val="24"/>
        </w:rPr>
      </w:pPr>
      <w:r w:rsidRPr="008547B4">
        <w:rPr>
          <w:sz w:val="24"/>
          <w:szCs w:val="24"/>
        </w:rPr>
        <w:t xml:space="preserve">6.3. Настоящее Соглашение может быть досрочно прекращено: </w:t>
      </w:r>
    </w:p>
    <w:p w:rsidR="005657A5" w:rsidRPr="008547B4" w:rsidRDefault="005657A5" w:rsidP="005657A5">
      <w:pPr>
        <w:ind w:firstLine="709"/>
        <w:jc w:val="both"/>
        <w:rPr>
          <w:sz w:val="24"/>
          <w:szCs w:val="24"/>
        </w:rPr>
      </w:pPr>
      <w:r w:rsidRPr="008547B4">
        <w:rPr>
          <w:sz w:val="24"/>
          <w:szCs w:val="24"/>
        </w:rPr>
        <w:t xml:space="preserve">             - по соглашению сторон; </w:t>
      </w:r>
    </w:p>
    <w:p w:rsidR="005657A5" w:rsidRPr="008547B4" w:rsidRDefault="005657A5" w:rsidP="005657A5">
      <w:pPr>
        <w:ind w:firstLine="709"/>
        <w:jc w:val="both"/>
        <w:rPr>
          <w:sz w:val="24"/>
          <w:szCs w:val="24"/>
        </w:rPr>
      </w:pPr>
      <w:r w:rsidRPr="008547B4">
        <w:rPr>
          <w:sz w:val="24"/>
          <w:szCs w:val="24"/>
        </w:rPr>
        <w:t xml:space="preserve">             - в случае изменения федерального или регионального законодательства,  </w:t>
      </w:r>
    </w:p>
    <w:p w:rsidR="005657A5" w:rsidRPr="008547B4" w:rsidRDefault="005657A5" w:rsidP="005657A5">
      <w:pPr>
        <w:jc w:val="both"/>
        <w:rPr>
          <w:sz w:val="24"/>
          <w:szCs w:val="24"/>
        </w:rPr>
      </w:pPr>
      <w:r w:rsidRPr="008547B4">
        <w:rPr>
          <w:sz w:val="24"/>
          <w:szCs w:val="24"/>
        </w:rPr>
        <w:t xml:space="preserve">в связи   с которым реализация переданных полномочий становится невозможной; </w:t>
      </w:r>
    </w:p>
    <w:p w:rsidR="005657A5" w:rsidRPr="008547B4" w:rsidRDefault="005657A5" w:rsidP="005657A5">
      <w:pPr>
        <w:tabs>
          <w:tab w:val="left" w:pos="567"/>
        </w:tabs>
        <w:ind w:firstLine="709"/>
        <w:jc w:val="both"/>
        <w:rPr>
          <w:sz w:val="24"/>
          <w:szCs w:val="24"/>
        </w:rPr>
      </w:pPr>
      <w:r w:rsidRPr="008547B4">
        <w:rPr>
          <w:sz w:val="24"/>
          <w:szCs w:val="24"/>
        </w:rPr>
        <w:t xml:space="preserve">             - в случае установления факта нарушения сторонами условий Соглашения; </w:t>
      </w:r>
    </w:p>
    <w:p w:rsidR="005657A5" w:rsidRPr="008547B4" w:rsidRDefault="005657A5" w:rsidP="005657A5">
      <w:pPr>
        <w:ind w:firstLine="709"/>
        <w:jc w:val="both"/>
        <w:rPr>
          <w:sz w:val="24"/>
          <w:szCs w:val="24"/>
        </w:rPr>
      </w:pPr>
      <w:r w:rsidRPr="008547B4">
        <w:rPr>
          <w:sz w:val="24"/>
          <w:szCs w:val="24"/>
        </w:rPr>
        <w:t xml:space="preserve">             - по решению суда. </w:t>
      </w:r>
    </w:p>
    <w:p w:rsidR="005657A5" w:rsidRPr="008547B4" w:rsidRDefault="005657A5" w:rsidP="005657A5">
      <w:pPr>
        <w:ind w:firstLine="709"/>
        <w:jc w:val="both"/>
        <w:rPr>
          <w:sz w:val="24"/>
          <w:szCs w:val="24"/>
        </w:rPr>
      </w:pPr>
      <w:r w:rsidRPr="008547B4">
        <w:rPr>
          <w:sz w:val="24"/>
          <w:szCs w:val="24"/>
        </w:rPr>
        <w:t>6.4. Уведомление о расторжении Соглашения в одностороннем порядке направляется другой стороне в письменном виде. Соглашение считается расторгнутым по истечении 30 календарных дней с даты направления указанного уведомления.</w:t>
      </w:r>
    </w:p>
    <w:p w:rsidR="005657A5" w:rsidRPr="008547B4" w:rsidRDefault="005657A5" w:rsidP="005657A5">
      <w:pPr>
        <w:ind w:firstLine="709"/>
        <w:jc w:val="both"/>
        <w:rPr>
          <w:sz w:val="24"/>
          <w:szCs w:val="24"/>
        </w:rPr>
      </w:pPr>
      <w:r w:rsidRPr="008547B4">
        <w:rPr>
          <w:sz w:val="24"/>
          <w:szCs w:val="24"/>
        </w:rPr>
        <w:t>6.5. По всем вопросам, не урегулированным настоящим Соглашением, стороны руководствуются действующим законодательством.</w:t>
      </w:r>
    </w:p>
    <w:p w:rsidR="005657A5" w:rsidRPr="008547B4" w:rsidRDefault="005657A5" w:rsidP="005657A5">
      <w:pPr>
        <w:pStyle w:val="a8"/>
        <w:ind w:firstLine="709"/>
        <w:rPr>
          <w:sz w:val="24"/>
          <w:szCs w:val="24"/>
        </w:rPr>
      </w:pPr>
      <w:r w:rsidRPr="008547B4">
        <w:rPr>
          <w:sz w:val="24"/>
          <w:szCs w:val="24"/>
        </w:rPr>
        <w:t xml:space="preserve">6.6. Настоящее Соглашение составлено в двух экземплярах, по одному для каждой из сторон, которые имеют равную юридическую силу. </w:t>
      </w:r>
    </w:p>
    <w:p w:rsidR="005657A5" w:rsidRPr="008547B4" w:rsidRDefault="005657A5" w:rsidP="005657A5">
      <w:pPr>
        <w:pStyle w:val="a8"/>
        <w:ind w:firstLine="709"/>
        <w:rPr>
          <w:sz w:val="24"/>
          <w:szCs w:val="24"/>
        </w:rPr>
      </w:pPr>
    </w:p>
    <w:p w:rsidR="008547B4" w:rsidRDefault="008547B4" w:rsidP="005657A5">
      <w:pPr>
        <w:ind w:firstLine="709"/>
        <w:jc w:val="center"/>
        <w:rPr>
          <w:sz w:val="24"/>
          <w:szCs w:val="24"/>
        </w:rPr>
      </w:pPr>
    </w:p>
    <w:p w:rsidR="008547B4" w:rsidRDefault="008547B4" w:rsidP="005657A5">
      <w:pPr>
        <w:ind w:firstLine="709"/>
        <w:jc w:val="center"/>
        <w:rPr>
          <w:sz w:val="24"/>
          <w:szCs w:val="24"/>
        </w:rPr>
      </w:pPr>
    </w:p>
    <w:p w:rsidR="008547B4" w:rsidRDefault="008547B4" w:rsidP="005657A5">
      <w:pPr>
        <w:ind w:firstLine="709"/>
        <w:jc w:val="center"/>
        <w:rPr>
          <w:sz w:val="24"/>
          <w:szCs w:val="24"/>
        </w:rPr>
      </w:pPr>
    </w:p>
    <w:p w:rsidR="005657A5" w:rsidRPr="008547B4" w:rsidRDefault="005657A5" w:rsidP="005657A5">
      <w:pPr>
        <w:ind w:firstLine="709"/>
        <w:jc w:val="center"/>
        <w:rPr>
          <w:sz w:val="24"/>
          <w:szCs w:val="24"/>
          <w:u w:val="single"/>
        </w:rPr>
      </w:pPr>
      <w:r w:rsidRPr="008547B4">
        <w:rPr>
          <w:sz w:val="24"/>
          <w:szCs w:val="24"/>
        </w:rPr>
        <w:lastRenderedPageBreak/>
        <w:t>7. Подписи</w:t>
      </w:r>
      <w:r w:rsidRPr="008547B4">
        <w:rPr>
          <w:sz w:val="24"/>
          <w:szCs w:val="24"/>
          <w:u w:val="single"/>
        </w:rPr>
        <w:t>.</w:t>
      </w:r>
    </w:p>
    <w:p w:rsidR="005657A5" w:rsidRPr="008547B4" w:rsidRDefault="005657A5" w:rsidP="005657A5">
      <w:pPr>
        <w:jc w:val="both"/>
        <w:rPr>
          <w:sz w:val="24"/>
          <w:szCs w:val="24"/>
          <w:u w:val="single"/>
        </w:rPr>
      </w:pPr>
    </w:p>
    <w:p w:rsidR="005657A5" w:rsidRPr="008547B4" w:rsidRDefault="005657A5" w:rsidP="005657A5">
      <w:pPr>
        <w:jc w:val="both"/>
        <w:rPr>
          <w:sz w:val="24"/>
          <w:szCs w:val="24"/>
        </w:rPr>
      </w:pPr>
      <w:r w:rsidRPr="008547B4">
        <w:rPr>
          <w:sz w:val="24"/>
          <w:szCs w:val="24"/>
        </w:rPr>
        <w:t>Администрация Первомайского                                               Администрация Березовского</w:t>
      </w:r>
    </w:p>
    <w:p w:rsidR="005657A5" w:rsidRPr="008547B4" w:rsidRDefault="005657A5" w:rsidP="005657A5">
      <w:pPr>
        <w:tabs>
          <w:tab w:val="left" w:pos="5954"/>
          <w:tab w:val="left" w:pos="6096"/>
        </w:tabs>
        <w:jc w:val="both"/>
        <w:rPr>
          <w:sz w:val="24"/>
          <w:szCs w:val="24"/>
        </w:rPr>
      </w:pPr>
      <w:r w:rsidRPr="008547B4">
        <w:rPr>
          <w:sz w:val="24"/>
          <w:szCs w:val="24"/>
        </w:rPr>
        <w:t xml:space="preserve">района                                                                                        сельсовета </w:t>
      </w:r>
    </w:p>
    <w:p w:rsidR="005657A5" w:rsidRPr="008547B4" w:rsidRDefault="005657A5" w:rsidP="005657A5">
      <w:pPr>
        <w:ind w:firstLine="709"/>
        <w:jc w:val="both"/>
        <w:rPr>
          <w:sz w:val="24"/>
          <w:szCs w:val="24"/>
        </w:rPr>
      </w:pPr>
    </w:p>
    <w:p w:rsidR="005657A5" w:rsidRPr="008547B4" w:rsidRDefault="005657A5" w:rsidP="005657A5">
      <w:pPr>
        <w:jc w:val="both"/>
        <w:rPr>
          <w:sz w:val="24"/>
          <w:szCs w:val="24"/>
        </w:rPr>
      </w:pPr>
      <w:r w:rsidRPr="008547B4">
        <w:rPr>
          <w:sz w:val="24"/>
          <w:szCs w:val="24"/>
        </w:rPr>
        <w:t xml:space="preserve">Глава района                                                                             Глава  сельсовета                               </w:t>
      </w:r>
    </w:p>
    <w:p w:rsidR="005657A5" w:rsidRPr="008547B4" w:rsidRDefault="005657A5" w:rsidP="005657A5">
      <w:pPr>
        <w:jc w:val="both"/>
        <w:rPr>
          <w:sz w:val="24"/>
          <w:szCs w:val="24"/>
        </w:rPr>
      </w:pPr>
      <w:r w:rsidRPr="008547B4">
        <w:rPr>
          <w:sz w:val="24"/>
          <w:szCs w:val="24"/>
        </w:rPr>
        <w:t>_____________Ю.А. Фролова                                                  ________________А.П. Агальцова</w:t>
      </w:r>
    </w:p>
    <w:p w:rsidR="005657A5" w:rsidRPr="008547B4" w:rsidRDefault="005657A5" w:rsidP="005657A5">
      <w:pPr>
        <w:jc w:val="center"/>
        <w:rPr>
          <w:sz w:val="24"/>
          <w:szCs w:val="24"/>
        </w:rPr>
      </w:pPr>
      <w:r w:rsidRPr="008547B4">
        <w:rPr>
          <w:sz w:val="24"/>
          <w:szCs w:val="24"/>
        </w:rPr>
        <w:t xml:space="preserve">        </w:t>
      </w:r>
    </w:p>
    <w:p w:rsidR="005657A5" w:rsidRPr="008547B4" w:rsidRDefault="005657A5" w:rsidP="005657A5">
      <w:pPr>
        <w:rPr>
          <w:sz w:val="24"/>
          <w:szCs w:val="24"/>
        </w:rPr>
      </w:pPr>
      <w:r w:rsidRPr="008547B4">
        <w:rPr>
          <w:sz w:val="24"/>
          <w:szCs w:val="24"/>
        </w:rPr>
        <w:t>«____»___________20___г.                                                     «____»______________20___г.</w:t>
      </w:r>
    </w:p>
    <w:p w:rsidR="005657A5" w:rsidRPr="008547B4" w:rsidRDefault="005657A5" w:rsidP="005657A5">
      <w:pPr>
        <w:ind w:firstLine="709"/>
        <w:jc w:val="both"/>
        <w:rPr>
          <w:sz w:val="24"/>
          <w:szCs w:val="24"/>
        </w:rPr>
      </w:pPr>
    </w:p>
    <w:p w:rsidR="003166AA" w:rsidRDefault="003166AA" w:rsidP="005657A5">
      <w:pPr>
        <w:jc w:val="center"/>
        <w:rPr>
          <w:sz w:val="28"/>
          <w:szCs w:val="28"/>
        </w:rPr>
      </w:pPr>
    </w:p>
    <w:sectPr w:rsidR="003166AA" w:rsidSect="009D44B8">
      <w:pgSz w:w="11906" w:h="16838"/>
      <w:pgMar w:top="993" w:right="849"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E31" w:rsidRDefault="00377E31" w:rsidP="00622FD7">
      <w:r>
        <w:separator/>
      </w:r>
    </w:p>
  </w:endnote>
  <w:endnote w:type="continuationSeparator" w:id="1">
    <w:p w:rsidR="00377E31" w:rsidRDefault="00377E31" w:rsidP="00622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Unicode MS"/>
    <w:charset w:val="80"/>
    <w:family w:val="swiss"/>
    <w:pitch w:val="variable"/>
    <w:sig w:usb0="00000000" w:usb1="00000000" w:usb2="00000000" w:usb3="00000000" w:csb0="00000000" w:csb1="00000000"/>
  </w:font>
  <w:font w:name="WenQuanYi Micro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E31" w:rsidRDefault="00377E31" w:rsidP="00622FD7">
      <w:r>
        <w:separator/>
      </w:r>
    </w:p>
  </w:footnote>
  <w:footnote w:type="continuationSeparator" w:id="1">
    <w:p w:rsidR="00377E31" w:rsidRDefault="00377E31" w:rsidP="00622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903FD7"/>
    <w:rsid w:val="00014B52"/>
    <w:rsid w:val="00094B0E"/>
    <w:rsid w:val="000E6C74"/>
    <w:rsid w:val="001330F1"/>
    <w:rsid w:val="002C70EB"/>
    <w:rsid w:val="003166AA"/>
    <w:rsid w:val="00377E31"/>
    <w:rsid w:val="005657A5"/>
    <w:rsid w:val="00622FD7"/>
    <w:rsid w:val="007A2BD1"/>
    <w:rsid w:val="008547B4"/>
    <w:rsid w:val="00903FD7"/>
    <w:rsid w:val="009D44B8"/>
    <w:rsid w:val="00B06F1E"/>
    <w:rsid w:val="00C63F96"/>
    <w:rsid w:val="00CA5626"/>
    <w:rsid w:val="00F25851"/>
    <w:rsid w:val="00F30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B8"/>
    <w:pPr>
      <w:suppressAutoHyphens/>
    </w:pPr>
    <w:rPr>
      <w:lang w:eastAsia="zh-CN"/>
    </w:rPr>
  </w:style>
  <w:style w:type="paragraph" w:styleId="1">
    <w:name w:val="heading 1"/>
    <w:basedOn w:val="a"/>
    <w:next w:val="a"/>
    <w:qFormat/>
    <w:rsid w:val="009D44B8"/>
    <w:pPr>
      <w:keepNext/>
      <w:tabs>
        <w:tab w:val="num" w:pos="0"/>
      </w:tabs>
      <w:ind w:firstLine="5954"/>
      <w:jc w:val="both"/>
      <w:outlineLvl w:val="0"/>
    </w:pPr>
    <w:rPr>
      <w:sz w:val="28"/>
    </w:rPr>
  </w:style>
  <w:style w:type="paragraph" w:styleId="2">
    <w:name w:val="heading 2"/>
    <w:basedOn w:val="a"/>
    <w:next w:val="a"/>
    <w:link w:val="20"/>
    <w:uiPriority w:val="9"/>
    <w:semiHidden/>
    <w:unhideWhenUsed/>
    <w:qFormat/>
    <w:rsid w:val="00622FD7"/>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D44B8"/>
  </w:style>
  <w:style w:type="character" w:customStyle="1" w:styleId="WW8Num1z1">
    <w:name w:val="WW8Num1z1"/>
    <w:rsid w:val="009D44B8"/>
  </w:style>
  <w:style w:type="character" w:customStyle="1" w:styleId="WW8Num1z2">
    <w:name w:val="WW8Num1z2"/>
    <w:rsid w:val="009D44B8"/>
  </w:style>
  <w:style w:type="character" w:customStyle="1" w:styleId="WW8Num1z3">
    <w:name w:val="WW8Num1z3"/>
    <w:rsid w:val="009D44B8"/>
  </w:style>
  <w:style w:type="character" w:customStyle="1" w:styleId="WW8Num1z4">
    <w:name w:val="WW8Num1z4"/>
    <w:rsid w:val="009D44B8"/>
  </w:style>
  <w:style w:type="character" w:customStyle="1" w:styleId="WW8Num1z5">
    <w:name w:val="WW8Num1z5"/>
    <w:rsid w:val="009D44B8"/>
  </w:style>
  <w:style w:type="character" w:customStyle="1" w:styleId="WW8Num1z6">
    <w:name w:val="WW8Num1z6"/>
    <w:rsid w:val="009D44B8"/>
  </w:style>
  <w:style w:type="character" w:customStyle="1" w:styleId="WW8Num1z7">
    <w:name w:val="WW8Num1z7"/>
    <w:rsid w:val="009D44B8"/>
  </w:style>
  <w:style w:type="character" w:customStyle="1" w:styleId="WW8Num1z8">
    <w:name w:val="WW8Num1z8"/>
    <w:rsid w:val="009D44B8"/>
  </w:style>
  <w:style w:type="character" w:customStyle="1" w:styleId="WW8Num2z0">
    <w:name w:val="WW8Num2z0"/>
    <w:rsid w:val="009D44B8"/>
  </w:style>
  <w:style w:type="character" w:customStyle="1" w:styleId="WW8Num2z1">
    <w:name w:val="WW8Num2z1"/>
    <w:rsid w:val="009D44B8"/>
    <w:rPr>
      <w:sz w:val="28"/>
      <w:szCs w:val="28"/>
    </w:rPr>
  </w:style>
  <w:style w:type="character" w:customStyle="1" w:styleId="WW8Num2z2">
    <w:name w:val="WW8Num2z2"/>
    <w:rsid w:val="009D44B8"/>
  </w:style>
  <w:style w:type="character" w:customStyle="1" w:styleId="WW8Num2z3">
    <w:name w:val="WW8Num2z3"/>
    <w:rsid w:val="009D44B8"/>
  </w:style>
  <w:style w:type="character" w:customStyle="1" w:styleId="WW8Num2z4">
    <w:name w:val="WW8Num2z4"/>
    <w:rsid w:val="009D44B8"/>
  </w:style>
  <w:style w:type="character" w:customStyle="1" w:styleId="WW8Num2z5">
    <w:name w:val="WW8Num2z5"/>
    <w:rsid w:val="009D44B8"/>
  </w:style>
  <w:style w:type="character" w:customStyle="1" w:styleId="WW8Num2z6">
    <w:name w:val="WW8Num2z6"/>
    <w:rsid w:val="009D44B8"/>
  </w:style>
  <w:style w:type="character" w:customStyle="1" w:styleId="WW8Num2z7">
    <w:name w:val="WW8Num2z7"/>
    <w:rsid w:val="009D44B8"/>
  </w:style>
  <w:style w:type="character" w:customStyle="1" w:styleId="WW8Num2z8">
    <w:name w:val="WW8Num2z8"/>
    <w:rsid w:val="009D44B8"/>
  </w:style>
  <w:style w:type="character" w:customStyle="1" w:styleId="WW8Num3z0">
    <w:name w:val="WW8Num3z0"/>
    <w:rsid w:val="009D44B8"/>
  </w:style>
  <w:style w:type="character" w:customStyle="1" w:styleId="WW8Num3z1">
    <w:name w:val="WW8Num3z1"/>
    <w:rsid w:val="009D44B8"/>
    <w:rPr>
      <w:sz w:val="28"/>
      <w:szCs w:val="28"/>
    </w:rPr>
  </w:style>
  <w:style w:type="character" w:customStyle="1" w:styleId="WW8Num3z2">
    <w:name w:val="WW8Num3z2"/>
    <w:rsid w:val="009D44B8"/>
  </w:style>
  <w:style w:type="character" w:customStyle="1" w:styleId="WW8Num3z3">
    <w:name w:val="WW8Num3z3"/>
    <w:rsid w:val="009D44B8"/>
  </w:style>
  <w:style w:type="character" w:customStyle="1" w:styleId="WW8Num3z4">
    <w:name w:val="WW8Num3z4"/>
    <w:rsid w:val="009D44B8"/>
  </w:style>
  <w:style w:type="character" w:customStyle="1" w:styleId="WW8Num3z5">
    <w:name w:val="WW8Num3z5"/>
    <w:rsid w:val="009D44B8"/>
  </w:style>
  <w:style w:type="character" w:customStyle="1" w:styleId="WW8Num3z6">
    <w:name w:val="WW8Num3z6"/>
    <w:rsid w:val="009D44B8"/>
  </w:style>
  <w:style w:type="character" w:customStyle="1" w:styleId="WW8Num3z7">
    <w:name w:val="WW8Num3z7"/>
    <w:rsid w:val="009D44B8"/>
  </w:style>
  <w:style w:type="character" w:customStyle="1" w:styleId="WW8Num3z8">
    <w:name w:val="WW8Num3z8"/>
    <w:rsid w:val="009D44B8"/>
  </w:style>
  <w:style w:type="character" w:customStyle="1" w:styleId="21">
    <w:name w:val="Основной шрифт абзаца2"/>
    <w:rsid w:val="009D44B8"/>
  </w:style>
  <w:style w:type="character" w:customStyle="1" w:styleId="10">
    <w:name w:val="Основной шрифт абзаца1"/>
    <w:rsid w:val="009D44B8"/>
  </w:style>
  <w:style w:type="character" w:customStyle="1" w:styleId="a3">
    <w:name w:val="Символ нумерации"/>
    <w:rsid w:val="009D44B8"/>
  </w:style>
  <w:style w:type="paragraph" w:customStyle="1" w:styleId="a4">
    <w:name w:val="Заголовок"/>
    <w:basedOn w:val="a"/>
    <w:next w:val="a5"/>
    <w:rsid w:val="009D44B8"/>
    <w:pPr>
      <w:keepNext/>
      <w:spacing w:before="240" w:after="120"/>
    </w:pPr>
    <w:rPr>
      <w:rFonts w:ascii="Liberation Sans" w:eastAsia="WenQuanYi Micro Hei" w:hAnsi="Liberation Sans" w:cs="Lohit Hindi"/>
      <w:sz w:val="28"/>
      <w:szCs w:val="28"/>
    </w:rPr>
  </w:style>
  <w:style w:type="paragraph" w:styleId="a5">
    <w:name w:val="Body Text"/>
    <w:basedOn w:val="a"/>
    <w:rsid w:val="009D44B8"/>
    <w:pPr>
      <w:jc w:val="both"/>
    </w:pPr>
    <w:rPr>
      <w:sz w:val="24"/>
    </w:rPr>
  </w:style>
  <w:style w:type="paragraph" w:styleId="a6">
    <w:name w:val="List"/>
    <w:basedOn w:val="a5"/>
    <w:rsid w:val="009D44B8"/>
    <w:rPr>
      <w:rFonts w:cs="Lohit Hindi"/>
    </w:rPr>
  </w:style>
  <w:style w:type="paragraph" w:styleId="a7">
    <w:name w:val="caption"/>
    <w:basedOn w:val="a"/>
    <w:qFormat/>
    <w:rsid w:val="009D44B8"/>
    <w:pPr>
      <w:suppressLineNumbers/>
      <w:spacing w:before="120" w:after="120"/>
    </w:pPr>
    <w:rPr>
      <w:rFonts w:cs="Mangal"/>
      <w:i/>
      <w:iCs/>
      <w:sz w:val="24"/>
      <w:szCs w:val="24"/>
    </w:rPr>
  </w:style>
  <w:style w:type="paragraph" w:customStyle="1" w:styleId="22">
    <w:name w:val="Указатель2"/>
    <w:basedOn w:val="a"/>
    <w:rsid w:val="009D44B8"/>
    <w:pPr>
      <w:suppressLineNumbers/>
    </w:pPr>
    <w:rPr>
      <w:rFonts w:cs="Mangal"/>
    </w:rPr>
  </w:style>
  <w:style w:type="paragraph" w:customStyle="1" w:styleId="11">
    <w:name w:val="Название объекта1"/>
    <w:basedOn w:val="a"/>
    <w:rsid w:val="009D44B8"/>
    <w:pPr>
      <w:suppressLineNumbers/>
      <w:spacing w:before="120" w:after="120"/>
    </w:pPr>
    <w:rPr>
      <w:rFonts w:cs="Lohit Hindi"/>
      <w:i/>
      <w:iCs/>
      <w:sz w:val="24"/>
      <w:szCs w:val="24"/>
    </w:rPr>
  </w:style>
  <w:style w:type="paragraph" w:customStyle="1" w:styleId="12">
    <w:name w:val="Указатель1"/>
    <w:basedOn w:val="a"/>
    <w:rsid w:val="009D44B8"/>
    <w:pPr>
      <w:suppressLineNumbers/>
    </w:pPr>
    <w:rPr>
      <w:rFonts w:cs="Lohit Hindi"/>
    </w:rPr>
  </w:style>
  <w:style w:type="paragraph" w:styleId="a8">
    <w:name w:val="Body Text Indent"/>
    <w:basedOn w:val="a"/>
    <w:rsid w:val="009D44B8"/>
    <w:pPr>
      <w:ind w:firstLine="567"/>
      <w:jc w:val="both"/>
    </w:pPr>
    <w:rPr>
      <w:sz w:val="28"/>
    </w:rPr>
  </w:style>
  <w:style w:type="paragraph" w:styleId="a9">
    <w:name w:val="header"/>
    <w:basedOn w:val="a"/>
    <w:link w:val="aa"/>
    <w:uiPriority w:val="99"/>
    <w:semiHidden/>
    <w:unhideWhenUsed/>
    <w:rsid w:val="00622FD7"/>
    <w:pPr>
      <w:tabs>
        <w:tab w:val="center" w:pos="4677"/>
        <w:tab w:val="right" w:pos="9355"/>
      </w:tabs>
    </w:pPr>
  </w:style>
  <w:style w:type="character" w:customStyle="1" w:styleId="aa">
    <w:name w:val="Верхний колонтитул Знак"/>
    <w:basedOn w:val="a0"/>
    <w:link w:val="a9"/>
    <w:uiPriority w:val="99"/>
    <w:semiHidden/>
    <w:rsid w:val="00622FD7"/>
    <w:rPr>
      <w:lang w:eastAsia="zh-CN"/>
    </w:rPr>
  </w:style>
  <w:style w:type="paragraph" w:styleId="ab">
    <w:name w:val="footer"/>
    <w:basedOn w:val="a"/>
    <w:link w:val="ac"/>
    <w:uiPriority w:val="99"/>
    <w:semiHidden/>
    <w:unhideWhenUsed/>
    <w:rsid w:val="00622FD7"/>
    <w:pPr>
      <w:tabs>
        <w:tab w:val="center" w:pos="4677"/>
        <w:tab w:val="right" w:pos="9355"/>
      </w:tabs>
    </w:pPr>
  </w:style>
  <w:style w:type="character" w:customStyle="1" w:styleId="ac">
    <w:name w:val="Нижний колонтитул Знак"/>
    <w:basedOn w:val="a0"/>
    <w:link w:val="ab"/>
    <w:uiPriority w:val="99"/>
    <w:semiHidden/>
    <w:rsid w:val="00622FD7"/>
    <w:rPr>
      <w:lang w:eastAsia="zh-CN"/>
    </w:rPr>
  </w:style>
  <w:style w:type="character" w:customStyle="1" w:styleId="20">
    <w:name w:val="Заголовок 2 Знак"/>
    <w:basedOn w:val="a0"/>
    <w:link w:val="2"/>
    <w:uiPriority w:val="9"/>
    <w:semiHidden/>
    <w:rsid w:val="00622FD7"/>
    <w:rPr>
      <w:rFonts w:asciiTheme="majorHAnsi" w:eastAsiaTheme="majorEastAsia" w:hAnsiTheme="majorHAnsi" w:cstheme="majorBidi"/>
      <w:b/>
      <w:bCs/>
      <w:i/>
      <w:iCs/>
      <w:sz w:val="28"/>
      <w:szCs w:val="28"/>
      <w:lang w:eastAsia="zh-CN"/>
    </w:rPr>
  </w:style>
  <w:style w:type="character" w:styleId="ad">
    <w:name w:val="Strong"/>
    <w:basedOn w:val="a0"/>
    <w:qFormat/>
    <w:rsid w:val="00622FD7"/>
    <w:rPr>
      <w:b/>
      <w:bCs/>
    </w:rPr>
  </w:style>
</w:styles>
</file>

<file path=word/webSettings.xml><?xml version="1.0" encoding="utf-8"?>
<w:webSettings xmlns:r="http://schemas.openxmlformats.org/officeDocument/2006/relationships" xmlns:w="http://schemas.openxmlformats.org/wordprocessingml/2006/main">
  <w:divs>
    <w:div w:id="10814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1</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Microsoft</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creator>*</dc:creator>
  <cp:lastModifiedBy>user</cp:lastModifiedBy>
  <cp:revision>5</cp:revision>
  <cp:lastPrinted>2024-01-15T01:42:00Z</cp:lastPrinted>
  <dcterms:created xsi:type="dcterms:W3CDTF">2019-10-04T06:54:00Z</dcterms:created>
  <dcterms:modified xsi:type="dcterms:W3CDTF">2024-01-15T01:42:00Z</dcterms:modified>
</cp:coreProperties>
</file>